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ind w:leftChars="0" w:firstLine="0" w:firstLineChars="0"/>
        <w:jc w:val="center"/>
        <w:rPr>
          <w:rFonts w:hint="default" w:asciiTheme="minorEastAsia" w:hAnsiTheme="minorEastAsia" w:eastAsiaTheme="minorEastAsia"/>
          <w:sz w:val="21"/>
        </w:rPr>
      </w:pPr>
      <w:r>
        <w:rPr>
          <w:rFonts w:hint="eastAsia" w:asciiTheme="minorEastAsia" w:hAnsiTheme="minorEastAsia" w:eastAsiaTheme="minorEastAsia"/>
          <w:sz w:val="21"/>
        </w:rPr>
        <w:t>上里町地域公共交通活性化協議会の公開に係る傍聴要領</w:t>
      </w:r>
    </w:p>
    <w:p>
      <w:pPr>
        <w:pStyle w:val="15"/>
        <w:rPr>
          <w:rFonts w:hint="default" w:asciiTheme="minorEastAsia" w:hAnsiTheme="minorEastAsia" w:eastAsiaTheme="minorEastAsia"/>
          <w:sz w:val="21"/>
        </w:rPr>
      </w:pPr>
    </w:p>
    <w:p>
      <w:pPr>
        <w:pStyle w:val="15"/>
        <w:rPr>
          <w:rFonts w:hint="default" w:asciiTheme="minorEastAsia" w:hAnsiTheme="minorEastAsia" w:eastAsiaTheme="minorEastAsia"/>
          <w:sz w:val="21"/>
        </w:rPr>
      </w:pPr>
    </w:p>
    <w:p>
      <w:pPr>
        <w:pStyle w:val="15"/>
        <w:rPr>
          <w:rFonts w:hint="default" w:asciiTheme="minorEastAsia" w:hAnsiTheme="minorEastAsia" w:eastAsiaTheme="minorEastAsia"/>
          <w:sz w:val="21"/>
        </w:rPr>
      </w:pPr>
      <w:r>
        <w:rPr>
          <w:rFonts w:hint="default" w:asciiTheme="minorEastAsia" w:hAnsiTheme="minorEastAsia" w:eastAsiaTheme="minorEastAsia"/>
          <w:sz w:val="21"/>
        </w:rPr>
        <w:t>（趣旨）</w:t>
      </w:r>
    </w:p>
    <w:p>
      <w:pPr>
        <w:pStyle w:val="15"/>
        <w:ind w:left="210" w:hanging="210" w:hangingChars="100"/>
        <w:rPr>
          <w:rFonts w:hint="default" w:asciiTheme="minorEastAsia" w:hAnsiTheme="minorEastAsia" w:eastAsiaTheme="minorEastAsia"/>
          <w:sz w:val="21"/>
        </w:rPr>
      </w:pPr>
      <w:r>
        <w:rPr>
          <w:rFonts w:hint="default" w:asciiTheme="minorEastAsia" w:hAnsiTheme="minorEastAsia" w:eastAsiaTheme="minorEastAsia"/>
          <w:sz w:val="21"/>
        </w:rPr>
        <w:t>第１条</w:t>
      </w:r>
      <w:r>
        <w:rPr>
          <w:rFonts w:hint="eastAsia" w:asciiTheme="minorEastAsia" w:hAnsiTheme="minorEastAsia" w:eastAsiaTheme="minorEastAsia"/>
          <w:sz w:val="21"/>
        </w:rPr>
        <w:t>　</w:t>
      </w:r>
      <w:r>
        <w:rPr>
          <w:rFonts w:hint="default" w:asciiTheme="minorEastAsia" w:hAnsiTheme="minorEastAsia" w:eastAsiaTheme="minorEastAsia"/>
          <w:sz w:val="21"/>
        </w:rPr>
        <w:t>この要領は、</w:t>
      </w:r>
      <w:r>
        <w:rPr>
          <w:rFonts w:hint="eastAsia" w:asciiTheme="minorEastAsia" w:hAnsiTheme="minorEastAsia" w:eastAsiaTheme="minorEastAsia"/>
          <w:sz w:val="21"/>
        </w:rPr>
        <w:t>上里町</w:t>
      </w:r>
      <w:r>
        <w:rPr>
          <w:rFonts w:hint="default" w:asciiTheme="minorEastAsia" w:hAnsiTheme="minorEastAsia" w:eastAsiaTheme="minorEastAsia"/>
          <w:sz w:val="21"/>
        </w:rPr>
        <w:t>地域公共交通</w:t>
      </w:r>
      <w:r>
        <w:rPr>
          <w:rFonts w:hint="eastAsia" w:asciiTheme="minorEastAsia" w:hAnsiTheme="minorEastAsia" w:eastAsiaTheme="minorEastAsia"/>
          <w:sz w:val="21"/>
        </w:rPr>
        <w:t>活性化協議会設置要綱</w:t>
      </w:r>
      <w:r>
        <w:rPr>
          <w:rFonts w:hint="default" w:asciiTheme="minorEastAsia" w:hAnsiTheme="minorEastAsia" w:eastAsiaTheme="minorEastAsia"/>
          <w:sz w:val="21"/>
        </w:rPr>
        <w:t>第</w:t>
      </w:r>
      <w:r>
        <w:rPr>
          <w:rFonts w:hint="eastAsia" w:asciiTheme="minorEastAsia" w:hAnsiTheme="minorEastAsia" w:eastAsiaTheme="minorEastAsia"/>
          <w:sz w:val="21"/>
        </w:rPr>
        <w:t>８</w:t>
      </w:r>
      <w:r>
        <w:rPr>
          <w:rFonts w:hint="default" w:asciiTheme="minorEastAsia" w:hAnsiTheme="minorEastAsia" w:eastAsiaTheme="minorEastAsia"/>
          <w:sz w:val="21"/>
        </w:rPr>
        <w:t>条</w:t>
      </w:r>
      <w:r>
        <w:rPr>
          <w:rFonts w:hint="eastAsia" w:asciiTheme="minorEastAsia" w:hAnsiTheme="minorEastAsia" w:eastAsiaTheme="minorEastAsia"/>
          <w:sz w:val="21"/>
        </w:rPr>
        <w:t>の規定</w:t>
      </w:r>
      <w:r>
        <w:rPr>
          <w:rFonts w:hint="default" w:asciiTheme="minorEastAsia" w:hAnsiTheme="minorEastAsia" w:eastAsiaTheme="minorEastAsia"/>
          <w:sz w:val="21"/>
        </w:rPr>
        <w:t>に基づき、当協議会の会議（以下「会議」という。）の</w:t>
      </w:r>
      <w:r>
        <w:rPr>
          <w:rFonts w:hint="eastAsia" w:asciiTheme="minorEastAsia" w:hAnsiTheme="minorEastAsia" w:eastAsiaTheme="minorEastAsia"/>
          <w:sz w:val="21"/>
        </w:rPr>
        <w:t>傍聴</w:t>
      </w:r>
      <w:r>
        <w:rPr>
          <w:rFonts w:hint="default" w:asciiTheme="minorEastAsia" w:hAnsiTheme="minorEastAsia" w:eastAsiaTheme="minorEastAsia"/>
          <w:sz w:val="21"/>
        </w:rPr>
        <w:t>に関し必要な事項を定めるものとする。</w:t>
      </w:r>
    </w:p>
    <w:p>
      <w:pPr>
        <w:pStyle w:val="15"/>
        <w:rPr>
          <w:rFonts w:hint="default" w:asciiTheme="minorEastAsia" w:hAnsiTheme="minorEastAsia" w:eastAsiaTheme="minorEastAsia"/>
          <w:sz w:val="21"/>
        </w:rPr>
      </w:pPr>
    </w:p>
    <w:p>
      <w:pPr>
        <w:pStyle w:val="15"/>
        <w:rPr>
          <w:rFonts w:hint="default" w:asciiTheme="minorEastAsia" w:hAnsiTheme="minorEastAsia" w:eastAsiaTheme="minorEastAsia"/>
          <w:sz w:val="21"/>
        </w:rPr>
      </w:pPr>
      <w:r>
        <w:rPr>
          <w:rFonts w:hint="default" w:asciiTheme="minorEastAsia" w:hAnsiTheme="minorEastAsia" w:eastAsiaTheme="minorEastAsia"/>
          <w:sz w:val="21"/>
        </w:rPr>
        <w:t>（会議の公開）</w:t>
      </w:r>
    </w:p>
    <w:p>
      <w:pPr>
        <w:pStyle w:val="15"/>
        <w:rPr>
          <w:rFonts w:hint="default" w:asciiTheme="minorEastAsia" w:hAnsiTheme="minorEastAsia" w:eastAsiaTheme="minorEastAsia"/>
          <w:sz w:val="21"/>
        </w:rPr>
      </w:pPr>
      <w:r>
        <w:rPr>
          <w:rFonts w:hint="default" w:asciiTheme="minorEastAsia" w:hAnsiTheme="minorEastAsia" w:eastAsiaTheme="minorEastAsia"/>
          <w:sz w:val="21"/>
        </w:rPr>
        <w:t>第２条</w:t>
      </w:r>
      <w:r>
        <w:rPr>
          <w:rFonts w:hint="eastAsia" w:asciiTheme="minorEastAsia" w:hAnsiTheme="minorEastAsia" w:eastAsiaTheme="minorEastAsia"/>
          <w:sz w:val="21"/>
        </w:rPr>
        <w:t>　</w:t>
      </w:r>
      <w:r>
        <w:rPr>
          <w:rFonts w:hint="default" w:asciiTheme="minorEastAsia" w:hAnsiTheme="minorEastAsia" w:eastAsiaTheme="minorEastAsia"/>
          <w:sz w:val="21"/>
        </w:rPr>
        <w:t>会議は、原則として公開するものとする。</w:t>
      </w:r>
    </w:p>
    <w:p>
      <w:pPr>
        <w:pStyle w:val="15"/>
        <w:rPr>
          <w:rFonts w:hint="default" w:asciiTheme="minorEastAsia" w:hAnsiTheme="minorEastAsia" w:eastAsiaTheme="minorEastAsia"/>
          <w:sz w:val="21"/>
        </w:rPr>
      </w:pPr>
    </w:p>
    <w:p>
      <w:pPr>
        <w:pStyle w:val="15"/>
        <w:rPr>
          <w:rFonts w:hint="default" w:asciiTheme="minorEastAsia" w:hAnsiTheme="minorEastAsia" w:eastAsiaTheme="minorEastAsia"/>
          <w:sz w:val="21"/>
        </w:rPr>
      </w:pPr>
      <w:r>
        <w:rPr>
          <w:rFonts w:hint="default" w:asciiTheme="minorEastAsia" w:hAnsiTheme="minorEastAsia" w:eastAsiaTheme="minorEastAsia"/>
          <w:sz w:val="21"/>
        </w:rPr>
        <w:t>（傍聴人の定員）</w:t>
      </w:r>
    </w:p>
    <w:p>
      <w:pPr>
        <w:pStyle w:val="15"/>
        <w:ind w:left="210" w:hanging="210" w:hangingChars="100"/>
        <w:rPr>
          <w:rFonts w:hint="default" w:asciiTheme="minorEastAsia" w:hAnsiTheme="minorEastAsia" w:eastAsiaTheme="minorEastAsia"/>
          <w:sz w:val="21"/>
        </w:rPr>
      </w:pPr>
      <w:r>
        <w:rPr>
          <w:rFonts w:hint="default" w:asciiTheme="minorEastAsia" w:hAnsiTheme="minorEastAsia" w:eastAsiaTheme="minorEastAsia"/>
          <w:sz w:val="21"/>
        </w:rPr>
        <w:t>第３条</w:t>
      </w:r>
      <w:r>
        <w:rPr>
          <w:rFonts w:hint="eastAsia" w:asciiTheme="minorEastAsia" w:hAnsiTheme="minorEastAsia" w:eastAsiaTheme="minorEastAsia"/>
          <w:sz w:val="21"/>
        </w:rPr>
        <w:t>　</w:t>
      </w:r>
      <w:r>
        <w:rPr>
          <w:rFonts w:hint="default" w:asciiTheme="minorEastAsia" w:hAnsiTheme="minorEastAsia" w:eastAsiaTheme="minorEastAsia"/>
          <w:sz w:val="21"/>
        </w:rPr>
        <w:t>傍聴人の定員は、２０人と</w:t>
      </w:r>
      <w:r>
        <w:rPr>
          <w:rFonts w:hint="eastAsia" w:asciiTheme="minorEastAsia" w:hAnsiTheme="minorEastAsia" w:eastAsiaTheme="minorEastAsia"/>
          <w:sz w:val="21"/>
        </w:rPr>
        <w:t>し、会議室の大きさによりあらかじめ決定する。た</w:t>
      </w:r>
      <w:r>
        <w:rPr>
          <w:rFonts w:hint="default" w:asciiTheme="minorEastAsia" w:hAnsiTheme="minorEastAsia" w:eastAsiaTheme="minorEastAsia"/>
          <w:sz w:val="21"/>
        </w:rPr>
        <w:t>だし、会長が必要と認めた場合は、この限りでない。</w:t>
      </w:r>
    </w:p>
    <w:p>
      <w:pPr>
        <w:pStyle w:val="15"/>
        <w:rPr>
          <w:rFonts w:hint="default" w:asciiTheme="minorEastAsia" w:hAnsiTheme="minorEastAsia" w:eastAsiaTheme="minorEastAsia"/>
          <w:sz w:val="21"/>
        </w:rPr>
      </w:pPr>
    </w:p>
    <w:p>
      <w:pPr>
        <w:pStyle w:val="15"/>
        <w:rPr>
          <w:rFonts w:hint="default" w:asciiTheme="minorEastAsia" w:hAnsiTheme="minorEastAsia" w:eastAsiaTheme="minorEastAsia"/>
          <w:sz w:val="21"/>
        </w:rPr>
      </w:pPr>
      <w:r>
        <w:rPr>
          <w:rFonts w:hint="default" w:asciiTheme="minorEastAsia" w:hAnsiTheme="minorEastAsia" w:eastAsiaTheme="minorEastAsia"/>
          <w:sz w:val="21"/>
        </w:rPr>
        <w:t>（傍聴の手続及び会議傍聴券）</w:t>
      </w:r>
    </w:p>
    <w:p>
      <w:pPr>
        <w:pStyle w:val="15"/>
        <w:ind w:left="210" w:hanging="210" w:hangingChars="100"/>
        <w:rPr>
          <w:rFonts w:hint="default" w:asciiTheme="minorEastAsia" w:hAnsiTheme="minorEastAsia" w:eastAsiaTheme="minorEastAsia"/>
          <w:sz w:val="21"/>
        </w:rPr>
      </w:pPr>
      <w:r>
        <w:rPr>
          <w:rFonts w:hint="default" w:asciiTheme="minorEastAsia" w:hAnsiTheme="minorEastAsia" w:eastAsiaTheme="minorEastAsia"/>
          <w:sz w:val="21"/>
        </w:rPr>
        <w:t>第４条</w:t>
      </w:r>
      <w:r>
        <w:rPr>
          <w:rFonts w:hint="eastAsia" w:asciiTheme="minorEastAsia" w:hAnsiTheme="minorEastAsia" w:eastAsiaTheme="minorEastAsia"/>
          <w:sz w:val="21"/>
        </w:rPr>
        <w:t>　</w:t>
      </w:r>
      <w:r>
        <w:rPr>
          <w:rFonts w:hint="default" w:asciiTheme="minorEastAsia" w:hAnsiTheme="minorEastAsia" w:eastAsiaTheme="minorEastAsia"/>
          <w:sz w:val="21"/>
        </w:rPr>
        <w:t>会議を傍聴しようとする者は、会議当日、所定の場所で自己の住所及び氏名を様式第１号の会議傍聴申込受付簿に記入し、会長に申し込まなければならない。</w:t>
      </w:r>
    </w:p>
    <w:p>
      <w:pPr>
        <w:pStyle w:val="15"/>
        <w:ind w:left="210" w:hanging="210" w:hangingChars="100"/>
        <w:rPr>
          <w:rFonts w:hint="default" w:asciiTheme="minorEastAsia" w:hAnsiTheme="minorEastAsia" w:eastAsiaTheme="minorEastAsia"/>
          <w:sz w:val="21"/>
        </w:rPr>
      </w:pPr>
      <w:r>
        <w:rPr>
          <w:rFonts w:hint="default" w:asciiTheme="minorEastAsia" w:hAnsiTheme="minorEastAsia" w:eastAsiaTheme="minorEastAsia"/>
          <w:sz w:val="21"/>
        </w:rPr>
        <w:t>２</w:t>
      </w:r>
      <w:r>
        <w:rPr>
          <w:rFonts w:hint="eastAsia" w:asciiTheme="minorEastAsia" w:hAnsiTheme="minorEastAsia" w:eastAsiaTheme="minorEastAsia"/>
          <w:sz w:val="21"/>
        </w:rPr>
        <w:t>　</w:t>
      </w:r>
      <w:r>
        <w:rPr>
          <w:rFonts w:hint="default" w:asciiTheme="minorEastAsia" w:hAnsiTheme="minorEastAsia" w:eastAsiaTheme="minorEastAsia"/>
          <w:sz w:val="21"/>
        </w:rPr>
        <w:t>会長は、前項の申込みを受けたときは、会議開始時刻までに傍聴の可否を決定し、傍聴を許可した者に様式第２号の会議傍聴券を交付するものとする。</w:t>
      </w:r>
    </w:p>
    <w:p>
      <w:pPr>
        <w:pStyle w:val="15"/>
        <w:ind w:left="210" w:hanging="210" w:hangingChars="100"/>
        <w:rPr>
          <w:rFonts w:hint="default" w:asciiTheme="minorEastAsia" w:hAnsiTheme="minorEastAsia" w:eastAsiaTheme="minorEastAsia"/>
          <w:sz w:val="21"/>
        </w:rPr>
      </w:pPr>
      <w:r>
        <w:rPr>
          <w:rFonts w:hint="default" w:asciiTheme="minorEastAsia" w:hAnsiTheme="minorEastAsia" w:eastAsiaTheme="minorEastAsia"/>
          <w:sz w:val="21"/>
        </w:rPr>
        <w:t>３</w:t>
      </w:r>
      <w:r>
        <w:rPr>
          <w:rFonts w:hint="eastAsia" w:asciiTheme="minorEastAsia" w:hAnsiTheme="minorEastAsia" w:eastAsiaTheme="minorEastAsia"/>
          <w:sz w:val="21"/>
        </w:rPr>
        <w:t>　</w:t>
      </w:r>
      <w:r>
        <w:rPr>
          <w:rFonts w:hint="default" w:asciiTheme="minorEastAsia" w:hAnsiTheme="minorEastAsia" w:eastAsiaTheme="minorEastAsia"/>
          <w:sz w:val="21"/>
        </w:rPr>
        <w:t>傍聴人は、係員から要求を受けたときは、会議傍聴券を提示しなければならない。</w:t>
      </w:r>
    </w:p>
    <w:p>
      <w:pPr>
        <w:pStyle w:val="15"/>
        <w:ind w:left="210" w:hanging="210" w:hangingChars="100"/>
        <w:rPr>
          <w:rFonts w:hint="default" w:asciiTheme="minorEastAsia" w:hAnsiTheme="minorEastAsia" w:eastAsiaTheme="minorEastAsia"/>
          <w:sz w:val="21"/>
        </w:rPr>
      </w:pPr>
      <w:r>
        <w:rPr>
          <w:rFonts w:hint="default" w:asciiTheme="minorEastAsia" w:hAnsiTheme="minorEastAsia" w:eastAsiaTheme="minorEastAsia"/>
          <w:sz w:val="21"/>
        </w:rPr>
        <w:t>４</w:t>
      </w:r>
      <w:r>
        <w:rPr>
          <w:rFonts w:hint="eastAsia" w:asciiTheme="minorEastAsia" w:hAnsiTheme="minorEastAsia" w:eastAsiaTheme="minorEastAsia"/>
          <w:sz w:val="21"/>
        </w:rPr>
        <w:t>　</w:t>
      </w:r>
      <w:r>
        <w:rPr>
          <w:rFonts w:hint="default" w:asciiTheme="minorEastAsia" w:hAnsiTheme="minorEastAsia" w:eastAsiaTheme="minorEastAsia"/>
          <w:sz w:val="21"/>
        </w:rPr>
        <w:t>会議傍聴券の交付を受けた者は、傍聴を終え退場しようとするときは、これを返還しなければならない。</w:t>
      </w:r>
    </w:p>
    <w:p>
      <w:pPr>
        <w:pStyle w:val="15"/>
        <w:rPr>
          <w:rFonts w:hint="default" w:asciiTheme="minorEastAsia" w:hAnsiTheme="minorEastAsia" w:eastAsiaTheme="minorEastAsia"/>
          <w:sz w:val="21"/>
        </w:rPr>
      </w:pPr>
    </w:p>
    <w:p>
      <w:pPr>
        <w:pStyle w:val="15"/>
        <w:rPr>
          <w:rFonts w:hint="default" w:asciiTheme="minorEastAsia" w:hAnsiTheme="minorEastAsia" w:eastAsiaTheme="minorEastAsia"/>
          <w:sz w:val="21"/>
        </w:rPr>
      </w:pPr>
      <w:r>
        <w:rPr>
          <w:rFonts w:hint="default" w:asciiTheme="minorEastAsia" w:hAnsiTheme="minorEastAsia" w:eastAsiaTheme="minorEastAsia"/>
          <w:sz w:val="21"/>
        </w:rPr>
        <w:t>（傍聴席に入ることができない者）</w:t>
      </w:r>
    </w:p>
    <w:p>
      <w:pPr>
        <w:pStyle w:val="15"/>
        <w:rPr>
          <w:rFonts w:hint="default" w:asciiTheme="minorEastAsia" w:hAnsiTheme="minorEastAsia" w:eastAsiaTheme="minorEastAsia"/>
          <w:sz w:val="21"/>
        </w:rPr>
      </w:pPr>
      <w:r>
        <w:rPr>
          <w:rFonts w:hint="default" w:asciiTheme="minorEastAsia" w:hAnsiTheme="minorEastAsia" w:eastAsiaTheme="minorEastAsia"/>
          <w:sz w:val="21"/>
        </w:rPr>
        <w:t>第５条</w:t>
      </w:r>
      <w:r>
        <w:rPr>
          <w:rFonts w:hint="eastAsia" w:asciiTheme="minorEastAsia" w:hAnsiTheme="minorEastAsia" w:eastAsiaTheme="minorEastAsia"/>
          <w:sz w:val="21"/>
        </w:rPr>
        <w:t>　</w:t>
      </w:r>
      <w:r>
        <w:rPr>
          <w:rFonts w:hint="default" w:asciiTheme="minorEastAsia" w:hAnsiTheme="minorEastAsia" w:eastAsiaTheme="minorEastAsia"/>
          <w:sz w:val="21"/>
        </w:rPr>
        <w:t>次の各号のいずれかに該当する者は、傍聴席に入ることができない。</w:t>
      </w:r>
    </w:p>
    <w:p>
      <w:pPr>
        <w:pStyle w:val="15"/>
        <w:ind w:left="517" w:leftChars="46"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1</w:t>
      </w:r>
      <w:r>
        <w:rPr>
          <w:rFonts w:hint="eastAsia" w:asciiTheme="minorEastAsia" w:hAnsiTheme="minorEastAsia" w:eastAsiaTheme="minorEastAsia"/>
          <w:sz w:val="21"/>
        </w:rPr>
        <w:t>）</w:t>
      </w:r>
      <w:r>
        <w:rPr>
          <w:rFonts w:hint="default" w:asciiTheme="minorEastAsia" w:hAnsiTheme="minorEastAsia" w:eastAsiaTheme="minorEastAsia"/>
          <w:sz w:val="21"/>
        </w:rPr>
        <w:t>銃器、刃物、棒その他人に危害を加え、又は迷惑を及ぼすおそれのある物を携帯している者</w:t>
      </w:r>
    </w:p>
    <w:p>
      <w:pPr>
        <w:pStyle w:val="15"/>
        <w:ind w:left="517" w:leftChars="46"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2</w:t>
      </w:r>
      <w:r>
        <w:rPr>
          <w:rFonts w:hint="eastAsia" w:asciiTheme="minorEastAsia" w:hAnsiTheme="minorEastAsia" w:eastAsiaTheme="minorEastAsia"/>
          <w:sz w:val="21"/>
        </w:rPr>
        <w:t>）</w:t>
      </w:r>
      <w:r>
        <w:rPr>
          <w:rFonts w:hint="default" w:asciiTheme="minorEastAsia" w:hAnsiTheme="minorEastAsia" w:eastAsiaTheme="minorEastAsia"/>
          <w:sz w:val="21"/>
        </w:rPr>
        <w:t>張り紙、ビラ、掲示板、プラカード、旗、のぼり、垂れ幕の類を携帯している者</w:t>
      </w:r>
    </w:p>
    <w:p>
      <w:pPr>
        <w:pStyle w:val="15"/>
        <w:ind w:left="517" w:leftChars="46"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3</w:t>
      </w:r>
      <w:r>
        <w:rPr>
          <w:rFonts w:hint="eastAsia" w:asciiTheme="minorEastAsia" w:hAnsiTheme="minorEastAsia" w:eastAsiaTheme="minorEastAsia"/>
          <w:sz w:val="21"/>
        </w:rPr>
        <w:t>）鉢巻き、腕章、たすき、リボン、ゼッケン、ヘルメットの類を着用し、又は携帯している者</w:t>
      </w:r>
    </w:p>
    <w:p>
      <w:pPr>
        <w:pStyle w:val="0"/>
        <w:autoSpaceDE w:val="0"/>
        <w:autoSpaceDN w:val="0"/>
        <w:adjustRightInd w:val="0"/>
        <w:ind w:left="517" w:leftChars="46" w:hanging="420" w:hangingChars="200"/>
        <w:jc w:val="left"/>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4</w:t>
      </w:r>
      <w:r>
        <w:rPr>
          <w:rFonts w:hint="eastAsia" w:asciiTheme="minorEastAsia" w:hAnsiTheme="minorEastAsia"/>
          <w:color w:val="000000"/>
          <w:kern w:val="0"/>
        </w:rPr>
        <w:t>）ラジオ、拡声器、無線機、マイク、録音機、写真機、映写機の類を携帯している者。ただし、第７条ただし書の規定により、撮影又は録音することにつき会長の許可を得た者を除く。</w:t>
      </w:r>
    </w:p>
    <w:p>
      <w:pPr>
        <w:pStyle w:val="0"/>
        <w:autoSpaceDE w:val="0"/>
        <w:autoSpaceDN w:val="0"/>
        <w:adjustRightInd w:val="0"/>
        <w:jc w:val="left"/>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5</w:t>
      </w:r>
      <w:r>
        <w:rPr>
          <w:rFonts w:hint="eastAsia" w:asciiTheme="minorEastAsia" w:hAnsiTheme="minorEastAsia"/>
          <w:color w:val="000000"/>
          <w:kern w:val="0"/>
        </w:rPr>
        <w:t>）笛、ラッパ、太鼓その他楽器の類を携帯している者</w:t>
      </w:r>
    </w:p>
    <w:p>
      <w:pPr>
        <w:pStyle w:val="0"/>
        <w:autoSpaceDE w:val="0"/>
        <w:autoSpaceDN w:val="0"/>
        <w:adjustRightInd w:val="0"/>
        <w:jc w:val="left"/>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6</w:t>
      </w:r>
      <w:r>
        <w:rPr>
          <w:rFonts w:hint="eastAsia" w:asciiTheme="minorEastAsia" w:hAnsiTheme="minorEastAsia"/>
          <w:color w:val="000000"/>
          <w:kern w:val="0"/>
        </w:rPr>
        <w:t>）酒気を帯びていると認められる者</w:t>
      </w:r>
    </w:p>
    <w:p>
      <w:pPr>
        <w:pStyle w:val="0"/>
        <w:autoSpaceDE w:val="0"/>
        <w:autoSpaceDN w:val="0"/>
        <w:adjustRightInd w:val="0"/>
        <w:jc w:val="left"/>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7</w:t>
      </w:r>
      <w:r>
        <w:rPr>
          <w:rFonts w:hint="eastAsia" w:asciiTheme="minorEastAsia" w:hAnsiTheme="minorEastAsia"/>
          <w:color w:val="000000"/>
          <w:kern w:val="0"/>
        </w:rPr>
        <w:t>）その他議事を妨害することを疑うに足りる顕著な事情が認められる者</w:t>
      </w:r>
    </w:p>
    <w:p>
      <w:pPr>
        <w:pStyle w:val="0"/>
        <w:autoSpaceDE w:val="0"/>
        <w:autoSpaceDN w:val="0"/>
        <w:adjustRightInd w:val="0"/>
        <w:ind w:left="210" w:hanging="210" w:hangingChars="100"/>
        <w:jc w:val="left"/>
        <w:rPr>
          <w:rFonts w:hint="default" w:asciiTheme="minorEastAsia" w:hAnsiTheme="minorEastAsia"/>
          <w:color w:val="000000"/>
          <w:kern w:val="0"/>
        </w:rPr>
      </w:pPr>
      <w:r>
        <w:rPr>
          <w:rFonts w:hint="eastAsia" w:asciiTheme="minorEastAsia" w:hAnsiTheme="minorEastAsia"/>
          <w:color w:val="000000"/>
          <w:kern w:val="0"/>
        </w:rPr>
        <w:t>２　会長は、必要と認めたときは、傍聴人に対し、係員をして、前項第１号から第５号までに規定する物品を携帯しているか否かを質問させることができる。</w:t>
      </w:r>
    </w:p>
    <w:p>
      <w:pPr>
        <w:pStyle w:val="0"/>
        <w:autoSpaceDE w:val="0"/>
        <w:autoSpaceDN w:val="0"/>
        <w:adjustRightInd w:val="0"/>
        <w:ind w:left="210" w:hanging="210" w:hangingChars="100"/>
        <w:jc w:val="left"/>
        <w:rPr>
          <w:rFonts w:hint="default" w:asciiTheme="minorEastAsia" w:hAnsiTheme="minorEastAsia"/>
          <w:color w:val="000000"/>
          <w:kern w:val="0"/>
        </w:rPr>
      </w:pPr>
      <w:r>
        <w:rPr>
          <w:rFonts w:hint="eastAsia" w:asciiTheme="minorEastAsia" w:hAnsiTheme="minorEastAsia"/>
          <w:color w:val="000000"/>
          <w:kern w:val="0"/>
        </w:rPr>
        <w:t>３　会長は、前項の質問を受けた者がこれに応じないときは、その者の入場を禁止することができる。</w:t>
      </w:r>
    </w:p>
    <w:p>
      <w:pPr>
        <w:pStyle w:val="0"/>
        <w:autoSpaceDE w:val="0"/>
        <w:autoSpaceDN w:val="0"/>
        <w:adjustRightInd w:val="0"/>
        <w:ind w:left="210" w:hanging="210" w:hangingChars="100"/>
        <w:jc w:val="left"/>
        <w:rPr>
          <w:rFonts w:hint="default" w:asciiTheme="minorEastAsia" w:hAnsiTheme="minorEastAsia"/>
          <w:color w:val="000000"/>
          <w:kern w:val="0"/>
        </w:rPr>
      </w:pPr>
      <w:r>
        <w:rPr>
          <w:rFonts w:hint="eastAsia" w:asciiTheme="minorEastAsia" w:hAnsiTheme="minorEastAsia"/>
          <w:color w:val="000000"/>
          <w:kern w:val="0"/>
        </w:rPr>
        <w:t>４　児童及び乳幼児は、傍聴席に入ることができない。ただし、会長の許可を得たときは、この限りでない。</w:t>
      </w:r>
    </w:p>
    <w:p>
      <w:pPr>
        <w:pStyle w:val="0"/>
        <w:autoSpaceDE w:val="0"/>
        <w:autoSpaceDN w:val="0"/>
        <w:adjustRightInd w:val="0"/>
        <w:jc w:val="left"/>
        <w:rPr>
          <w:rFonts w:hint="default" w:asciiTheme="minorEastAsia" w:hAnsiTheme="minorEastAsia"/>
          <w:color w:val="000000"/>
          <w:kern w:val="0"/>
        </w:rPr>
      </w:pPr>
    </w:p>
    <w:p>
      <w:pPr>
        <w:pStyle w:val="0"/>
        <w:autoSpaceDE w:val="0"/>
        <w:autoSpaceDN w:val="0"/>
        <w:adjustRightInd w:val="0"/>
        <w:jc w:val="left"/>
        <w:rPr>
          <w:rFonts w:hint="default" w:asciiTheme="minorEastAsia" w:hAnsiTheme="minorEastAsia"/>
          <w:color w:val="000000"/>
          <w:kern w:val="0"/>
        </w:rPr>
      </w:pPr>
      <w:r>
        <w:rPr>
          <w:rFonts w:hint="eastAsia" w:asciiTheme="minorEastAsia" w:hAnsiTheme="minorEastAsia"/>
          <w:color w:val="000000"/>
          <w:kern w:val="0"/>
        </w:rPr>
        <w:t>（傍聴人の守るべき事項）</w:t>
      </w:r>
    </w:p>
    <w:p>
      <w:pPr>
        <w:pStyle w:val="0"/>
        <w:autoSpaceDE w:val="0"/>
        <w:autoSpaceDN w:val="0"/>
        <w:adjustRightInd w:val="0"/>
        <w:ind w:left="210" w:hanging="210" w:hangingChars="100"/>
        <w:jc w:val="left"/>
        <w:rPr>
          <w:rFonts w:hint="default" w:asciiTheme="minorEastAsia" w:hAnsiTheme="minorEastAsia"/>
          <w:color w:val="000000"/>
          <w:kern w:val="0"/>
        </w:rPr>
      </w:pPr>
      <w:r>
        <w:rPr>
          <w:rFonts w:hint="eastAsia" w:asciiTheme="minorEastAsia" w:hAnsiTheme="minorEastAsia"/>
          <w:color w:val="000000"/>
          <w:kern w:val="0"/>
        </w:rPr>
        <w:t>第６条　傍聴人は、傍聴席にあるときは、静粛を旨とし、次の事項を守らなければならない。</w:t>
      </w:r>
    </w:p>
    <w:p>
      <w:pPr>
        <w:pStyle w:val="16"/>
        <w:numPr>
          <w:ilvl w:val="0"/>
          <w:numId w:val="1"/>
        </w:numPr>
        <w:autoSpaceDE w:val="0"/>
        <w:autoSpaceDN w:val="0"/>
        <w:adjustRightInd w:val="0"/>
        <w:ind w:leftChars="0"/>
        <w:jc w:val="left"/>
        <w:rPr>
          <w:rFonts w:hint="default" w:asciiTheme="minorEastAsia" w:hAnsiTheme="minorEastAsia"/>
          <w:color w:val="000000"/>
          <w:kern w:val="0"/>
        </w:rPr>
      </w:pPr>
      <w:r>
        <w:rPr>
          <w:rFonts w:hint="eastAsia" w:asciiTheme="minorEastAsia" w:hAnsiTheme="minorEastAsia"/>
          <w:color w:val="000000"/>
          <w:kern w:val="0"/>
        </w:rPr>
        <w:t>会議における言論に対して、拍手その他の方法により公然と可否を表明</w:t>
      </w:r>
    </w:p>
    <w:p>
      <w:pPr>
        <w:pStyle w:val="0"/>
        <w:autoSpaceDE w:val="0"/>
        <w:autoSpaceDN w:val="0"/>
        <w:adjustRightInd w:val="0"/>
        <w:ind w:firstLine="420" w:firstLineChars="200"/>
        <w:jc w:val="left"/>
        <w:rPr>
          <w:rFonts w:hint="default" w:asciiTheme="minorEastAsia" w:hAnsiTheme="minorEastAsia"/>
          <w:color w:val="000000"/>
          <w:kern w:val="0"/>
        </w:rPr>
      </w:pPr>
      <w:r>
        <w:rPr>
          <w:rFonts w:hint="eastAsia" w:asciiTheme="minorEastAsia" w:hAnsiTheme="minorEastAsia"/>
          <w:color w:val="000000"/>
          <w:kern w:val="0"/>
        </w:rPr>
        <w:t>しないこと。</w:t>
      </w:r>
    </w:p>
    <w:p>
      <w:pPr>
        <w:pStyle w:val="0"/>
        <w:autoSpaceDE w:val="0"/>
        <w:autoSpaceDN w:val="0"/>
        <w:adjustRightInd w:val="0"/>
        <w:jc w:val="left"/>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2</w:t>
      </w:r>
      <w:r>
        <w:rPr>
          <w:rFonts w:hint="eastAsia" w:asciiTheme="minorEastAsia" w:hAnsiTheme="minorEastAsia"/>
          <w:color w:val="000000"/>
          <w:kern w:val="0"/>
        </w:rPr>
        <w:t>）談論し、放歌し、高笑し、その他会議の妨害となるような行為をしないこと。</w:t>
      </w:r>
    </w:p>
    <w:p>
      <w:pPr>
        <w:pStyle w:val="0"/>
        <w:autoSpaceDE w:val="0"/>
        <w:autoSpaceDN w:val="0"/>
        <w:adjustRightInd w:val="0"/>
        <w:ind w:left="420" w:hanging="420" w:hangingChars="200"/>
        <w:jc w:val="left"/>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3</w:t>
      </w:r>
      <w:r>
        <w:rPr>
          <w:rFonts w:hint="eastAsia" w:asciiTheme="minorEastAsia" w:hAnsiTheme="minorEastAsia"/>
          <w:color w:val="000000"/>
          <w:kern w:val="0"/>
        </w:rPr>
        <w:t>）鉢巻き、腕章、たすき、リボン、ゼッケン、ヘルメットの類を着用し、又は張り紙、旗、垂れ幕の類を掲げる等の示威的行為をしないこと。</w:t>
      </w:r>
    </w:p>
    <w:p>
      <w:pPr>
        <w:pStyle w:val="0"/>
        <w:autoSpaceDE w:val="0"/>
        <w:autoSpaceDN w:val="0"/>
        <w:adjustRightInd w:val="0"/>
        <w:jc w:val="left"/>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4</w:t>
      </w:r>
      <w:r>
        <w:rPr>
          <w:rFonts w:hint="eastAsia" w:asciiTheme="minorEastAsia" w:hAnsiTheme="minorEastAsia"/>
          <w:color w:val="000000"/>
          <w:kern w:val="0"/>
        </w:rPr>
        <w:t>）飲食又は喫煙をしないこと。</w:t>
      </w:r>
    </w:p>
    <w:p>
      <w:pPr>
        <w:pStyle w:val="0"/>
        <w:autoSpaceDE w:val="0"/>
        <w:autoSpaceDN w:val="0"/>
        <w:adjustRightInd w:val="0"/>
        <w:jc w:val="left"/>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5</w:t>
      </w:r>
      <w:r>
        <w:rPr>
          <w:rFonts w:hint="eastAsia" w:asciiTheme="minorEastAsia" w:hAnsiTheme="minorEastAsia"/>
          <w:color w:val="000000"/>
          <w:kern w:val="0"/>
        </w:rPr>
        <w:t>）みだりに席を離れないこと。</w:t>
      </w:r>
    </w:p>
    <w:p>
      <w:pPr>
        <w:pStyle w:val="0"/>
        <w:autoSpaceDE w:val="0"/>
        <w:autoSpaceDN w:val="0"/>
        <w:adjustRightInd w:val="0"/>
        <w:jc w:val="left"/>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6</w:t>
      </w:r>
      <w:r>
        <w:rPr>
          <w:rFonts w:hint="eastAsia" w:asciiTheme="minorEastAsia" w:hAnsiTheme="minorEastAsia"/>
          <w:color w:val="000000"/>
          <w:kern w:val="0"/>
        </w:rPr>
        <w:t>）資料、文書等を配布しないこと。</w:t>
      </w:r>
    </w:p>
    <w:p>
      <w:pPr>
        <w:pStyle w:val="0"/>
        <w:autoSpaceDE w:val="0"/>
        <w:autoSpaceDN w:val="0"/>
        <w:adjustRightInd w:val="0"/>
        <w:jc w:val="left"/>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7</w:t>
      </w:r>
      <w:r>
        <w:rPr>
          <w:rFonts w:hint="eastAsia" w:asciiTheme="minorEastAsia" w:hAnsiTheme="minorEastAsia"/>
          <w:color w:val="000000"/>
          <w:kern w:val="0"/>
        </w:rPr>
        <w:t>）携帯電話の電源を切ること。</w:t>
      </w:r>
    </w:p>
    <w:p>
      <w:pPr>
        <w:pStyle w:val="0"/>
        <w:autoSpaceDE w:val="0"/>
        <w:autoSpaceDN w:val="0"/>
        <w:adjustRightInd w:val="0"/>
        <w:ind w:left="420" w:hanging="420" w:hangingChars="200"/>
        <w:jc w:val="left"/>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8</w:t>
      </w:r>
      <w:r>
        <w:rPr>
          <w:rFonts w:hint="eastAsia" w:asciiTheme="minorEastAsia" w:hAnsiTheme="minorEastAsia"/>
          <w:color w:val="000000"/>
          <w:kern w:val="0"/>
        </w:rPr>
        <w:t>）前各号に定めるもののほか、会議の秩序を乱し、又は議事の妨害となるような行為をしないこと。</w:t>
      </w:r>
    </w:p>
    <w:p>
      <w:pPr>
        <w:pStyle w:val="16"/>
        <w:autoSpaceDE w:val="0"/>
        <w:autoSpaceDN w:val="0"/>
        <w:adjustRightInd w:val="0"/>
        <w:ind w:left="600" w:leftChars="0"/>
        <w:jc w:val="left"/>
        <w:rPr>
          <w:rFonts w:hint="default" w:asciiTheme="minorEastAsia" w:hAnsiTheme="minorEastAsia"/>
          <w:color w:val="000000"/>
          <w:kern w:val="0"/>
        </w:rPr>
      </w:pPr>
    </w:p>
    <w:p>
      <w:pPr>
        <w:pStyle w:val="0"/>
        <w:autoSpaceDE w:val="0"/>
        <w:autoSpaceDN w:val="0"/>
        <w:adjustRightInd w:val="0"/>
        <w:jc w:val="left"/>
        <w:rPr>
          <w:rFonts w:hint="default" w:asciiTheme="minorEastAsia" w:hAnsiTheme="minorEastAsia"/>
          <w:color w:val="000000"/>
          <w:kern w:val="0"/>
        </w:rPr>
      </w:pPr>
      <w:r>
        <w:rPr>
          <w:rFonts w:hint="eastAsia" w:asciiTheme="minorEastAsia" w:hAnsiTheme="minorEastAsia"/>
          <w:color w:val="000000"/>
          <w:kern w:val="0"/>
        </w:rPr>
        <w:t>（写真、映画等の撮影及び録音等の禁止）</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color w:val="000000"/>
          <w:kern w:val="0"/>
        </w:rPr>
        <w:t>第７条　傍聴人は、傍聴席において、写真、映画等を撮影し、又は録音等をして</w:t>
      </w:r>
      <w:r>
        <w:rPr>
          <w:rFonts w:hint="default" w:asciiTheme="minorEastAsia" w:hAnsiTheme="minorEastAsia"/>
          <w:kern w:val="0"/>
        </w:rPr>
        <w:t>はならない。ただし、特に会長の許可を得た場合は、この限りでない。</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（係員の指示）</w:t>
      </w: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第８条</w:t>
      </w:r>
      <w:r>
        <w:rPr>
          <w:rFonts w:hint="eastAsia" w:asciiTheme="minorEastAsia" w:hAnsiTheme="minorEastAsia"/>
          <w:kern w:val="0"/>
        </w:rPr>
        <w:t>　</w:t>
      </w:r>
      <w:r>
        <w:rPr>
          <w:rFonts w:hint="default" w:asciiTheme="minorEastAsia" w:hAnsiTheme="minorEastAsia"/>
          <w:kern w:val="0"/>
        </w:rPr>
        <w:t>傍聴人は、係員の指示に従わなければならない。</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（違反に対する措置）</w:t>
      </w:r>
    </w:p>
    <w:p>
      <w:pPr>
        <w:pStyle w:val="0"/>
        <w:autoSpaceDE w:val="0"/>
        <w:autoSpaceDN w:val="0"/>
        <w:adjustRightInd w:val="0"/>
        <w:ind w:left="210" w:hanging="210" w:hangingChars="100"/>
        <w:jc w:val="left"/>
        <w:rPr>
          <w:rFonts w:hint="default" w:asciiTheme="minorEastAsia" w:hAnsiTheme="minorEastAsia"/>
          <w:kern w:val="0"/>
        </w:rPr>
      </w:pPr>
      <w:r>
        <w:rPr>
          <w:rFonts w:hint="default" w:asciiTheme="minorEastAsia" w:hAnsiTheme="minorEastAsia"/>
          <w:kern w:val="0"/>
        </w:rPr>
        <w:t>第９条</w:t>
      </w:r>
      <w:r>
        <w:rPr>
          <w:rFonts w:hint="eastAsia" w:asciiTheme="minorEastAsia" w:hAnsiTheme="minorEastAsia"/>
          <w:kern w:val="0"/>
        </w:rPr>
        <w:t>　</w:t>
      </w:r>
      <w:r>
        <w:rPr>
          <w:rFonts w:hint="default" w:asciiTheme="minorEastAsia" w:hAnsiTheme="minorEastAsia"/>
          <w:kern w:val="0"/>
        </w:rPr>
        <w:t>傍聴人がこの告示に違反するときは、会長は、これを制止し、その</w:t>
      </w:r>
      <w:r>
        <w:rPr>
          <w:rFonts w:hint="eastAsia" w:asciiTheme="minorEastAsia" w:hAnsiTheme="minorEastAsia"/>
          <w:kern w:val="0"/>
        </w:rPr>
        <w:t>命令</w:t>
      </w:r>
      <w:r>
        <w:rPr>
          <w:rFonts w:hint="default" w:asciiTheme="minorEastAsia" w:hAnsiTheme="minorEastAsia"/>
          <w:kern w:val="0"/>
        </w:rPr>
        <w:t>に従わないときは、これを退場させることができる。</w:t>
      </w:r>
    </w:p>
    <w:p>
      <w:pPr>
        <w:pStyle w:val="0"/>
        <w:autoSpaceDE w:val="0"/>
        <w:autoSpaceDN w:val="0"/>
        <w:adjustRightInd w:val="0"/>
        <w:ind w:firstLine="420" w:firstLineChars="200"/>
        <w:jc w:val="left"/>
        <w:rPr>
          <w:rFonts w:hint="default" w:asciiTheme="minorEastAsia" w:hAnsiTheme="minorEastAsia"/>
          <w:kern w:val="0"/>
        </w:rPr>
      </w:pPr>
    </w:p>
    <w:p>
      <w:pPr>
        <w:pStyle w:val="0"/>
        <w:autoSpaceDE w:val="0"/>
        <w:autoSpaceDN w:val="0"/>
        <w:adjustRightInd w:val="0"/>
        <w:ind w:firstLine="420" w:firstLineChars="200"/>
        <w:jc w:val="left"/>
        <w:rPr>
          <w:rFonts w:hint="default" w:asciiTheme="minorEastAsia" w:hAnsiTheme="minorEastAsia"/>
          <w:kern w:val="0"/>
        </w:rPr>
      </w:pPr>
    </w:p>
    <w:p>
      <w:pPr>
        <w:pStyle w:val="0"/>
        <w:autoSpaceDE w:val="0"/>
        <w:autoSpaceDN w:val="0"/>
        <w:adjustRightInd w:val="0"/>
        <w:ind w:firstLine="420" w:firstLineChars="200"/>
        <w:jc w:val="left"/>
        <w:rPr>
          <w:rFonts w:hint="default" w:asciiTheme="minorEastAsia" w:hAnsiTheme="minorEastAsia"/>
          <w:kern w:val="0"/>
        </w:rPr>
      </w:pPr>
      <w:r>
        <w:rPr>
          <w:rFonts w:hint="default" w:asciiTheme="minorEastAsia" w:hAnsiTheme="minorEastAsia"/>
          <w:kern w:val="0"/>
        </w:rPr>
        <w:t>附則</w:t>
      </w: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この要領は、平成２</w:t>
      </w:r>
      <w:r>
        <w:rPr>
          <w:rFonts w:hint="eastAsia" w:asciiTheme="minorEastAsia" w:hAnsiTheme="minorEastAsia"/>
          <w:kern w:val="0"/>
        </w:rPr>
        <w:t>７</w:t>
      </w:r>
      <w:r>
        <w:rPr>
          <w:rFonts w:hint="default" w:asciiTheme="minorEastAsia" w:hAnsiTheme="minorEastAsia"/>
          <w:kern w:val="0"/>
        </w:rPr>
        <w:t>年</w:t>
      </w:r>
      <w:r>
        <w:rPr>
          <w:rFonts w:hint="eastAsia" w:asciiTheme="minorEastAsia" w:hAnsiTheme="minorEastAsia"/>
          <w:kern w:val="0"/>
        </w:rPr>
        <w:t>５</w:t>
      </w:r>
      <w:r>
        <w:rPr>
          <w:rFonts w:hint="default" w:asciiTheme="minorEastAsia" w:hAnsiTheme="minorEastAsia"/>
          <w:kern w:val="0"/>
        </w:rPr>
        <w:t>月１日から施行する。</w:t>
      </w:r>
    </w:p>
    <w:p>
      <w:pPr>
        <w:pStyle w:val="0"/>
        <w:autoSpaceDE w:val="0"/>
        <w:autoSpaceDN w:val="0"/>
        <w:adjustRightInd w:val="0"/>
        <w:jc w:val="left"/>
        <w:rPr>
          <w:rFonts w:hint="default" w:ascii="ＭＳ 明朝" w:hAnsi="ＭＳ 明朝" w:eastAsia="ＭＳ 明朝"/>
          <w:color w:val="000000"/>
          <w:kern w:val="0"/>
          <w:sz w:val="23"/>
        </w:rPr>
      </w:pPr>
      <w:r>
        <w:rPr>
          <w:rFonts w:hint="eastAsia" w:ascii="ＭＳ 明朝" w:hAnsi="ＭＳ 明朝" w:eastAsia="ＭＳ 明朝"/>
          <w:color w:val="000000"/>
          <w:kern w:val="0"/>
          <w:sz w:val="23"/>
        </w:rPr>
        <w:t>様式第１号（第４条関係）</w:t>
      </w:r>
    </w:p>
    <w:p>
      <w:pPr>
        <w:pStyle w:val="0"/>
        <w:autoSpaceDE w:val="0"/>
        <w:autoSpaceDN w:val="0"/>
        <w:adjustRightInd w:val="0"/>
        <w:jc w:val="left"/>
        <w:rPr>
          <w:rFonts w:hint="default" w:ascii="ＭＳ 明朝" w:hAnsi="ＭＳ 明朝" w:eastAsia="ＭＳ 明朝"/>
          <w:color w:val="000000"/>
          <w:kern w:val="0"/>
          <w:sz w:val="23"/>
        </w:rPr>
      </w:pPr>
    </w:p>
    <w:p>
      <w:pPr>
        <w:pStyle w:val="0"/>
        <w:autoSpaceDE w:val="0"/>
        <w:autoSpaceDN w:val="0"/>
        <w:adjustRightInd w:val="0"/>
        <w:jc w:val="center"/>
        <w:rPr>
          <w:rFonts w:hint="default" w:ascii="ＭＳ 明朝" w:hAnsi="ＭＳ 明朝" w:eastAsia="ＭＳ 明朝"/>
          <w:color w:val="000000"/>
          <w:kern w:val="0"/>
          <w:sz w:val="23"/>
        </w:rPr>
      </w:pPr>
      <w:r>
        <w:rPr>
          <w:rFonts w:hint="eastAsia" w:ascii="ＭＳ 明朝" w:hAnsi="ＭＳ 明朝" w:eastAsia="ＭＳ 明朝"/>
          <w:color w:val="000000"/>
          <w:kern w:val="0"/>
          <w:sz w:val="23"/>
        </w:rPr>
        <w:t>会議傍聴申込受付簿</w:t>
      </w:r>
    </w:p>
    <w:p>
      <w:pPr>
        <w:pStyle w:val="0"/>
        <w:autoSpaceDE w:val="0"/>
        <w:autoSpaceDN w:val="0"/>
        <w:adjustRightInd w:val="0"/>
        <w:jc w:val="center"/>
        <w:rPr>
          <w:rFonts w:hint="default" w:ascii="ＭＳ 明朝" w:hAnsi="ＭＳ 明朝" w:eastAsia="ＭＳ 明朝"/>
          <w:color w:val="000000"/>
          <w:kern w:val="0"/>
          <w:sz w:val="23"/>
        </w:rPr>
      </w:pPr>
    </w:p>
    <w:p>
      <w:pPr>
        <w:pStyle w:val="0"/>
        <w:wordWrap w:val="0"/>
        <w:autoSpaceDE w:val="0"/>
        <w:autoSpaceDN w:val="0"/>
        <w:adjustRightInd w:val="0"/>
        <w:ind w:right="420" w:rightChars="200"/>
        <w:jc w:val="right"/>
        <w:rPr>
          <w:rFonts w:hint="default" w:ascii="ＭＳ 明朝" w:hAnsi="ＭＳ 明朝" w:eastAsia="ＭＳ 明朝"/>
          <w:color w:val="000000"/>
          <w:kern w:val="0"/>
          <w:sz w:val="23"/>
        </w:rPr>
      </w:pPr>
      <w:r>
        <w:rPr>
          <w:rFonts w:hint="eastAsia" w:ascii="ＭＳ 明朝" w:hAnsi="ＭＳ 明朝" w:eastAsia="ＭＳ 明朝"/>
          <w:color w:val="000000"/>
          <w:kern w:val="0"/>
          <w:sz w:val="23"/>
        </w:rPr>
        <w:t>平成　　年　　月　　日　　　</w:t>
      </w:r>
    </w:p>
    <w:p>
      <w:pPr>
        <w:pStyle w:val="0"/>
        <w:autoSpaceDE w:val="0"/>
        <w:autoSpaceDN w:val="0"/>
        <w:adjustRightInd w:val="0"/>
        <w:jc w:val="right"/>
        <w:rPr>
          <w:rFonts w:hint="default" w:ascii="ＭＳ 明朝" w:hAnsi="ＭＳ 明朝" w:eastAsia="ＭＳ 明朝"/>
          <w:color w:val="000000"/>
          <w:kern w:val="0"/>
          <w:sz w:val="23"/>
        </w:rPr>
      </w:pPr>
    </w:p>
    <w:p>
      <w:pPr>
        <w:pStyle w:val="0"/>
        <w:autoSpaceDE w:val="0"/>
        <w:autoSpaceDN w:val="0"/>
        <w:adjustRightInd w:val="0"/>
        <w:jc w:val="center"/>
        <w:rPr>
          <w:rFonts w:hint="eastAsia" w:ascii="ＭＳ 明朝" w:hAnsi="ＭＳ 明朝" w:eastAsia="ＭＳ 明朝"/>
          <w:color w:val="000000"/>
          <w:kern w:val="0"/>
          <w:sz w:val="23"/>
        </w:rPr>
      </w:pPr>
      <w:r>
        <w:rPr>
          <w:rFonts w:hint="eastAsia" w:ascii="ＭＳ 明朝" w:hAnsi="ＭＳ 明朝" w:eastAsia="ＭＳ 明朝"/>
          <w:color w:val="000000"/>
          <w:kern w:val="0"/>
          <w:sz w:val="23"/>
        </w:rPr>
        <w:t>第　　回上里町地域公共交通活性化協議会会議</w:t>
      </w:r>
    </w:p>
    <w:p>
      <w:pPr>
        <w:pStyle w:val="0"/>
        <w:autoSpaceDE w:val="0"/>
        <w:autoSpaceDN w:val="0"/>
        <w:adjustRightInd w:val="0"/>
        <w:jc w:val="center"/>
        <w:rPr>
          <w:rFonts w:hint="default" w:ascii="ＭＳ 明朝" w:hAnsi="ＭＳ 明朝" w:eastAsia="ＭＳ 明朝"/>
          <w:color w:val="000000"/>
          <w:kern w:val="0"/>
          <w:sz w:val="23"/>
        </w:rPr>
      </w:pPr>
    </w:p>
    <w:p>
      <w:pPr>
        <w:pStyle w:val="0"/>
        <w:autoSpaceDE w:val="0"/>
        <w:autoSpaceDN w:val="0"/>
        <w:adjustRightInd w:val="0"/>
        <w:jc w:val="center"/>
        <w:rPr>
          <w:rFonts w:hint="default" w:ascii="ＭＳ 明朝" w:hAnsi="ＭＳ 明朝" w:eastAsia="ＭＳ 明朝"/>
          <w:color w:val="000000"/>
          <w:kern w:val="0"/>
          <w:sz w:val="23"/>
        </w:rPr>
      </w:pPr>
    </w:p>
    <w:p>
      <w:pPr>
        <w:pStyle w:val="0"/>
        <w:wordWrap w:val="0"/>
        <w:autoSpaceDE w:val="0"/>
        <w:autoSpaceDN w:val="0"/>
        <w:adjustRightInd w:val="0"/>
        <w:jc w:val="right"/>
        <w:rPr>
          <w:rFonts w:hint="default" w:ascii="ＭＳ 明朝" w:hAnsi="ＭＳ 明朝" w:eastAsia="ＭＳ 明朝"/>
          <w:color w:val="000000"/>
          <w:kern w:val="0"/>
          <w:sz w:val="23"/>
        </w:rPr>
      </w:pPr>
      <w:r>
        <w:rPr>
          <w:rFonts w:hint="eastAsia" w:ascii="ＭＳ 明朝" w:hAnsi="ＭＳ 明朝" w:eastAsia="ＭＳ 明朝"/>
          <w:color w:val="000000"/>
          <w:kern w:val="0"/>
          <w:sz w:val="23"/>
        </w:rPr>
        <w:t>開催日：　平成　　年　　月　　日　　</w:t>
      </w:r>
    </w:p>
    <w:p>
      <w:pPr>
        <w:pStyle w:val="0"/>
        <w:wordWrap w:val="0"/>
        <w:autoSpaceDE w:val="0"/>
        <w:autoSpaceDN w:val="0"/>
        <w:adjustRightInd w:val="0"/>
        <w:jc w:val="right"/>
        <w:rPr>
          <w:rFonts w:hint="default" w:ascii="ＭＳ 明朝" w:hAnsi="ＭＳ 明朝" w:eastAsia="ＭＳ 明朝"/>
          <w:color w:val="000000"/>
          <w:kern w:val="0"/>
          <w:sz w:val="23"/>
        </w:rPr>
      </w:pPr>
      <w:r>
        <w:rPr>
          <w:rFonts w:hint="eastAsia" w:ascii="ＭＳ 明朝" w:hAnsi="ＭＳ 明朝" w:eastAsia="ＭＳ 明朝"/>
          <w:color w:val="000000"/>
          <w:kern w:val="0"/>
          <w:sz w:val="23"/>
        </w:rPr>
        <w:t>　　　　</w:t>
      </w:r>
      <w:r>
        <w:rPr>
          <w:rFonts w:hint="eastAsia" w:ascii="ＭＳ 明朝" w:hAnsi="ＭＳ 明朝" w:eastAsia="ＭＳ 明朝"/>
          <w:color w:val="000000"/>
          <w:kern w:val="0"/>
          <w:sz w:val="23"/>
        </w:rPr>
        <w:t xml:space="preserve"> </w:t>
      </w:r>
      <w:r>
        <w:rPr>
          <w:rFonts w:hint="eastAsia" w:ascii="ＭＳ 明朝" w:hAnsi="ＭＳ 明朝" w:eastAsia="ＭＳ 明朝"/>
          <w:color w:val="000000"/>
          <w:kern w:val="0"/>
          <w:sz w:val="23"/>
        </w:rPr>
        <w:t>会　場：</w:t>
      </w:r>
      <w:r>
        <w:rPr>
          <w:rFonts w:hint="eastAsia" w:ascii="ＭＳ 明朝" w:hAnsi="ＭＳ 明朝" w:eastAsia="ＭＳ 明朝"/>
          <w:color w:val="000000"/>
          <w:kern w:val="0"/>
          <w:sz w:val="23"/>
        </w:rPr>
        <w:t xml:space="preserve">  </w:t>
      </w:r>
      <w:r>
        <w:rPr>
          <w:rFonts w:hint="eastAsia" w:ascii="ＭＳ 明朝" w:hAnsi="ＭＳ 明朝" w:eastAsia="ＭＳ 明朝"/>
          <w:color w:val="000000"/>
          <w:kern w:val="0"/>
          <w:sz w:val="23"/>
        </w:rPr>
        <w:t>上里町役場　大会議室</w:t>
      </w:r>
      <w:r>
        <w:rPr>
          <w:rFonts w:hint="eastAsia" w:ascii="ＭＳ 明朝" w:hAnsi="ＭＳ 明朝" w:eastAsia="ＭＳ 明朝"/>
          <w:color w:val="000000"/>
          <w:kern w:val="0"/>
          <w:sz w:val="23"/>
        </w:rPr>
        <w:t xml:space="preserve">      </w:t>
      </w:r>
    </w:p>
    <w:p>
      <w:pPr>
        <w:pStyle w:val="0"/>
        <w:autoSpaceDE w:val="0"/>
        <w:autoSpaceDN w:val="0"/>
        <w:adjustRightInd w:val="0"/>
        <w:jc w:val="right"/>
        <w:rPr>
          <w:rFonts w:hint="default" w:ascii="ＭＳ 明朝" w:hAnsi="ＭＳ 明朝" w:eastAsia="ＭＳ 明朝"/>
          <w:color w:val="000000"/>
          <w:kern w:val="0"/>
          <w:sz w:val="23"/>
        </w:rPr>
      </w:pPr>
      <w:r>
        <w:rPr>
          <w:rFonts w:hint="eastAsia" w:ascii="ＭＳ 明朝" w:hAnsi="ＭＳ 明朝" w:eastAsia="ＭＳ 明朝"/>
          <w:color w:val="000000"/>
          <w:kern w:val="0"/>
          <w:sz w:val="23"/>
        </w:rPr>
        <w:t>　　　　　　　　　　　　　　</w:t>
      </w:r>
    </w:p>
    <w:tbl>
      <w:tblPr>
        <w:tblStyle w:val="25"/>
        <w:tblW w:w="8702" w:type="dxa"/>
        <w:jc w:val="left"/>
        <w:tblInd w:w="0" w:type="dxa"/>
        <w:tblLayout w:type="fixed"/>
        <w:tblLook w:firstRow="1" w:lastRow="0" w:firstColumn="1" w:lastColumn="0" w:noHBand="0" w:noVBand="1" w:val="04A0"/>
      </w:tblPr>
      <w:tblGrid>
        <w:gridCol w:w="817"/>
        <w:gridCol w:w="3260"/>
        <w:gridCol w:w="2449"/>
        <w:gridCol w:w="2176"/>
      </w:tblGrid>
      <w:tr>
        <w:trPr>
          <w:trHeight w:val="360" w:hRule="atLeast"/>
        </w:trPr>
        <w:tc>
          <w:tcPr>
            <w:tcW w:w="817" w:type="dxa"/>
            <w:vAlign w:val="top"/>
          </w:tcPr>
          <w:p>
            <w:pPr>
              <w:pStyle w:val="0"/>
              <w:autoSpaceDE w:val="0"/>
              <w:autoSpaceDN w:val="0"/>
              <w:adjustRightInd w:val="0"/>
              <w:jc w:val="center"/>
              <w:rPr>
                <w:rFonts w:hint="default"/>
              </w:rPr>
            </w:pPr>
            <w:r>
              <w:rPr>
                <w:rFonts w:hint="eastAsia"/>
              </w:rPr>
              <w:t>番号</w:t>
            </w:r>
          </w:p>
        </w:tc>
        <w:tc>
          <w:tcPr>
            <w:tcW w:w="3260" w:type="dxa"/>
            <w:vAlign w:val="top"/>
          </w:tcPr>
          <w:p>
            <w:pPr>
              <w:pStyle w:val="0"/>
              <w:autoSpaceDE w:val="0"/>
              <w:autoSpaceDN w:val="0"/>
              <w:adjustRightInd w:val="0"/>
              <w:jc w:val="center"/>
              <w:rPr>
                <w:rFonts w:hint="default"/>
              </w:rPr>
            </w:pPr>
            <w:r>
              <w:rPr>
                <w:rFonts w:hint="eastAsia"/>
              </w:rPr>
              <w:t>住　　　　所</w:t>
            </w:r>
          </w:p>
        </w:tc>
        <w:tc>
          <w:tcPr>
            <w:tcW w:w="2449" w:type="dxa"/>
            <w:vAlign w:val="top"/>
          </w:tcPr>
          <w:p>
            <w:pPr>
              <w:pStyle w:val="0"/>
              <w:autoSpaceDE w:val="0"/>
              <w:autoSpaceDN w:val="0"/>
              <w:adjustRightInd w:val="0"/>
              <w:jc w:val="center"/>
              <w:rPr>
                <w:rFonts w:hint="default"/>
              </w:rPr>
            </w:pPr>
            <w:r>
              <w:rPr>
                <w:rFonts w:hint="eastAsia"/>
              </w:rPr>
              <w:t>氏　　　名</w:t>
            </w:r>
          </w:p>
        </w:tc>
        <w:tc>
          <w:tcPr>
            <w:tcW w:w="2176" w:type="dxa"/>
            <w:vAlign w:val="top"/>
          </w:tcPr>
          <w:p>
            <w:pPr>
              <w:pStyle w:val="0"/>
              <w:autoSpaceDE w:val="0"/>
              <w:autoSpaceDN w:val="0"/>
              <w:adjustRightInd w:val="0"/>
              <w:jc w:val="center"/>
              <w:rPr>
                <w:rFonts w:hint="default"/>
              </w:rPr>
            </w:pPr>
            <w:r>
              <w:rPr>
                <w:rFonts w:hint="eastAsia"/>
              </w:rPr>
              <w:t>備　　　考</w:t>
            </w: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１</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２</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３</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４</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５</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６</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７</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８</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９</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１０</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１１</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１２</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１３</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１４</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１５</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１６</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１７</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１８</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１９</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r>
        <w:trPr>
          <w:trHeight w:val="340" w:hRule="atLeast"/>
        </w:trPr>
        <w:tc>
          <w:tcPr>
            <w:tcW w:w="817" w:type="dxa"/>
            <w:vAlign w:val="top"/>
          </w:tcPr>
          <w:p>
            <w:pPr>
              <w:pStyle w:val="0"/>
              <w:autoSpaceDE w:val="0"/>
              <w:autoSpaceDN w:val="0"/>
              <w:adjustRightInd w:val="0"/>
              <w:jc w:val="center"/>
              <w:rPr>
                <w:rFonts w:hint="default"/>
              </w:rPr>
            </w:pPr>
            <w:r>
              <w:rPr>
                <w:rFonts w:hint="eastAsia"/>
              </w:rPr>
              <w:t>２０</w:t>
            </w:r>
          </w:p>
        </w:tc>
        <w:tc>
          <w:tcPr>
            <w:tcW w:w="3260" w:type="dxa"/>
            <w:vAlign w:val="top"/>
          </w:tcPr>
          <w:p>
            <w:pPr>
              <w:pStyle w:val="0"/>
              <w:autoSpaceDE w:val="0"/>
              <w:autoSpaceDN w:val="0"/>
              <w:adjustRightInd w:val="0"/>
              <w:jc w:val="left"/>
              <w:rPr>
                <w:rFonts w:hint="default"/>
              </w:rPr>
            </w:pPr>
          </w:p>
        </w:tc>
        <w:tc>
          <w:tcPr>
            <w:tcW w:w="2449" w:type="dxa"/>
            <w:vAlign w:val="top"/>
          </w:tcPr>
          <w:p>
            <w:pPr>
              <w:pStyle w:val="0"/>
              <w:autoSpaceDE w:val="0"/>
              <w:autoSpaceDN w:val="0"/>
              <w:adjustRightInd w:val="0"/>
              <w:jc w:val="left"/>
              <w:rPr>
                <w:rFonts w:hint="default"/>
              </w:rPr>
            </w:pPr>
          </w:p>
        </w:tc>
        <w:tc>
          <w:tcPr>
            <w:tcW w:w="2176" w:type="dxa"/>
            <w:vAlign w:val="top"/>
          </w:tcPr>
          <w:p>
            <w:pPr>
              <w:pStyle w:val="0"/>
              <w:autoSpaceDE w:val="0"/>
              <w:autoSpaceDN w:val="0"/>
              <w:adjustRightInd w:val="0"/>
              <w:jc w:val="left"/>
              <w:rPr>
                <w:rFonts w:hint="default"/>
              </w:rPr>
            </w:pPr>
          </w:p>
        </w:tc>
      </w:tr>
    </w:tbl>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ascii="ＭＳ 明朝" w:hAnsi="ＭＳ 明朝" w:eastAsia="ＭＳ 明朝"/>
          <w:color w:val="000000"/>
          <w:kern w:val="0"/>
          <w:sz w:val="23"/>
        </w:rPr>
      </w:pPr>
      <w:r>
        <w:rPr>
          <w:rFonts w:hint="eastAsia" w:ascii="ＭＳ 明朝" w:hAnsi="ＭＳ 明朝" w:eastAsia="ＭＳ 明朝"/>
          <w:color w:val="000000"/>
          <w:kern w:val="0"/>
          <w:sz w:val="23"/>
        </w:rPr>
        <w:t>様式第２号（第４条関係）</w:t>
      </w: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center"/>
        <w:rPr>
          <w:rFonts w:hint="default"/>
        </w:rPr>
      </w:pPr>
      <w:r>
        <w:rPr>
          <w:rFonts w:hint="eastAsia"/>
        </w:rPr>
        <w:t>（表）</w:t>
      </w:r>
    </w:p>
    <w:tbl>
      <w:tblPr>
        <w:tblStyle w:val="25"/>
        <w:tblW w:w="8702" w:type="dxa"/>
        <w:jc w:val="left"/>
        <w:tblInd w:w="0" w:type="dxa"/>
        <w:tblLayout w:type="fixed"/>
        <w:tblLook w:firstRow="1" w:lastRow="0" w:firstColumn="1" w:lastColumn="0" w:noHBand="0" w:noVBand="1" w:val="04A0"/>
      </w:tblPr>
      <w:tblGrid>
        <w:gridCol w:w="8702"/>
      </w:tblGrid>
      <w:tr>
        <w:trPr/>
        <w:tc>
          <w:tcPr>
            <w:tcW w:w="8702" w:type="dxa"/>
            <w:vAlign w:val="top"/>
          </w:tcPr>
          <w:p>
            <w:pPr>
              <w:pStyle w:val="0"/>
              <w:autoSpaceDE w:val="0"/>
              <w:autoSpaceDN w:val="0"/>
              <w:adjustRightInd w:val="0"/>
              <w:jc w:val="center"/>
              <w:rPr>
                <w:rFonts w:hint="default"/>
                <w:sz w:val="32"/>
              </w:rPr>
            </w:pPr>
            <w:r>
              <w:rPr>
                <w:rFonts w:hint="eastAsia"/>
                <w:sz w:val="32"/>
              </w:rPr>
              <w:t>会議傍聴券</w:t>
            </w:r>
          </w:p>
          <w:p>
            <w:pPr>
              <w:pStyle w:val="0"/>
              <w:autoSpaceDE w:val="0"/>
              <w:autoSpaceDN w:val="0"/>
              <w:adjustRightInd w:val="0"/>
              <w:jc w:val="center"/>
              <w:rPr>
                <w:rFonts w:hint="default"/>
                <w:sz w:val="28"/>
              </w:rPr>
            </w:pPr>
          </w:p>
          <w:p>
            <w:pPr>
              <w:pStyle w:val="0"/>
              <w:autoSpaceDE w:val="0"/>
              <w:autoSpaceDN w:val="0"/>
              <w:adjustRightInd w:val="0"/>
              <w:jc w:val="center"/>
              <w:rPr>
                <w:rFonts w:hint="default"/>
                <w:sz w:val="28"/>
              </w:rPr>
            </w:pPr>
            <w:r>
              <w:rPr>
                <w:rFonts w:hint="eastAsia"/>
                <w:sz w:val="28"/>
              </w:rPr>
              <w:t>第　　　号</w:t>
            </w:r>
          </w:p>
          <w:p>
            <w:pPr>
              <w:pStyle w:val="0"/>
              <w:autoSpaceDE w:val="0"/>
              <w:autoSpaceDN w:val="0"/>
              <w:adjustRightInd w:val="0"/>
              <w:jc w:val="center"/>
              <w:rPr>
                <w:rFonts w:hint="default"/>
                <w:sz w:val="28"/>
              </w:rPr>
            </w:pPr>
          </w:p>
          <w:p>
            <w:pPr>
              <w:pStyle w:val="0"/>
              <w:autoSpaceDE w:val="0"/>
              <w:autoSpaceDN w:val="0"/>
              <w:adjustRightInd w:val="0"/>
              <w:jc w:val="center"/>
              <w:rPr>
                <w:rFonts w:hint="default"/>
                <w:sz w:val="36"/>
              </w:rPr>
            </w:pPr>
            <w:r>
              <w:rPr>
                <w:rFonts w:hint="eastAsia"/>
                <w:sz w:val="36"/>
              </w:rPr>
              <w:t>上　　里　　町</w:t>
            </w:r>
          </w:p>
        </w:tc>
      </w:tr>
    </w:tbl>
    <w:p>
      <w:pPr>
        <w:pStyle w:val="0"/>
        <w:autoSpaceDE w:val="0"/>
        <w:autoSpaceDN w:val="0"/>
        <w:adjustRightInd w:val="0"/>
        <w:jc w:val="center"/>
        <w:rPr>
          <w:rFonts w:hint="default"/>
        </w:rPr>
      </w:pPr>
    </w:p>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rPr>
        <w:t>（裏）</w:t>
      </w:r>
    </w:p>
    <w:tbl>
      <w:tblPr>
        <w:tblStyle w:val="25"/>
        <w:tblW w:w="8702" w:type="dxa"/>
        <w:jc w:val="left"/>
        <w:tblInd w:w="0" w:type="dxa"/>
        <w:tblLayout w:type="fixed"/>
        <w:tblLook w:firstRow="1" w:lastRow="0" w:firstColumn="1" w:lastColumn="0" w:noHBand="0" w:noVBand="1" w:val="04A0"/>
      </w:tblPr>
      <w:tblGrid>
        <w:gridCol w:w="8702"/>
      </w:tblGrid>
      <w:tr>
        <w:trPr/>
        <w:tc>
          <w:tcPr>
            <w:tcW w:w="8702" w:type="dxa"/>
            <w:vAlign w:val="top"/>
          </w:tcPr>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rPr>
              <w:t>傍聴人の守るべき事項</w:t>
            </w:r>
          </w:p>
          <w:p>
            <w:pPr>
              <w:pStyle w:val="0"/>
              <w:autoSpaceDE w:val="0"/>
              <w:autoSpaceDN w:val="0"/>
              <w:adjustRightInd w:val="0"/>
              <w:jc w:val="center"/>
              <w:rPr>
                <w:rFonts w:hint="default"/>
              </w:rPr>
            </w:pPr>
          </w:p>
          <w:p>
            <w:pPr>
              <w:pStyle w:val="16"/>
              <w:numPr>
                <w:ilvl w:val="0"/>
                <w:numId w:val="2"/>
              </w:numPr>
              <w:autoSpaceDE w:val="0"/>
              <w:autoSpaceDN w:val="0"/>
              <w:adjustRightInd w:val="0"/>
              <w:ind w:leftChars="0"/>
              <w:jc w:val="left"/>
              <w:rPr>
                <w:rFonts w:hint="default"/>
              </w:rPr>
            </w:pPr>
            <w:r>
              <w:rPr>
                <w:rFonts w:hint="eastAsia"/>
              </w:rPr>
              <w:t>傍聴人は、傍聴席にあるときは、静粛を旨とし、次の事項を守らなければならない。</w:t>
            </w:r>
          </w:p>
          <w:p>
            <w:pPr>
              <w:pStyle w:val="16"/>
              <w:numPr>
                <w:ilvl w:val="0"/>
                <w:numId w:val="3"/>
              </w:numPr>
              <w:autoSpaceDE w:val="0"/>
              <w:autoSpaceDN w:val="0"/>
              <w:adjustRightInd w:val="0"/>
              <w:ind w:leftChars="0"/>
              <w:jc w:val="left"/>
              <w:rPr>
                <w:rFonts w:hint="default"/>
              </w:rPr>
            </w:pPr>
            <w:r>
              <w:rPr>
                <w:rFonts w:hint="eastAsia"/>
              </w:rPr>
              <w:t>会議における言論に対して、拍手その他の方法により公然と可否を表明しないこと。</w:t>
            </w:r>
          </w:p>
          <w:p>
            <w:pPr>
              <w:pStyle w:val="16"/>
              <w:numPr>
                <w:ilvl w:val="0"/>
                <w:numId w:val="3"/>
              </w:numPr>
              <w:autoSpaceDE w:val="0"/>
              <w:autoSpaceDN w:val="0"/>
              <w:adjustRightInd w:val="0"/>
              <w:ind w:leftChars="0"/>
              <w:jc w:val="left"/>
              <w:rPr>
                <w:rFonts w:hint="default"/>
              </w:rPr>
            </w:pPr>
            <w:r>
              <w:rPr>
                <w:rFonts w:hint="eastAsia"/>
              </w:rPr>
              <w:t>談論し、放歌し、高笑し、その他会議の妨害となるような行為をしないこと。</w:t>
            </w:r>
          </w:p>
          <w:p>
            <w:pPr>
              <w:pStyle w:val="16"/>
              <w:numPr>
                <w:ilvl w:val="0"/>
                <w:numId w:val="3"/>
              </w:numPr>
              <w:autoSpaceDE w:val="0"/>
              <w:autoSpaceDN w:val="0"/>
              <w:adjustRightInd w:val="0"/>
              <w:ind w:leftChars="0"/>
              <w:jc w:val="left"/>
              <w:rPr>
                <w:rFonts w:hint="default"/>
              </w:rPr>
            </w:pPr>
            <w:r>
              <w:rPr>
                <w:rFonts w:hint="eastAsia"/>
              </w:rPr>
              <w:t>鉢巻き、腕章、たすき、リボン、ゼッケン、ヘルメットの類を着用し、又は張り紙、旗、垂れ幕の類を掲げる等の示威的行為をしないこと。</w:t>
            </w:r>
          </w:p>
          <w:p>
            <w:pPr>
              <w:pStyle w:val="16"/>
              <w:numPr>
                <w:ilvl w:val="0"/>
                <w:numId w:val="3"/>
              </w:numPr>
              <w:autoSpaceDE w:val="0"/>
              <w:autoSpaceDN w:val="0"/>
              <w:adjustRightInd w:val="0"/>
              <w:ind w:leftChars="0"/>
              <w:jc w:val="left"/>
              <w:rPr>
                <w:rFonts w:hint="default"/>
              </w:rPr>
            </w:pPr>
            <w:r>
              <w:rPr>
                <w:rFonts w:hint="eastAsia"/>
              </w:rPr>
              <w:t>飲食または喫煙をしないこと。</w:t>
            </w:r>
          </w:p>
          <w:p>
            <w:pPr>
              <w:pStyle w:val="16"/>
              <w:numPr>
                <w:ilvl w:val="0"/>
                <w:numId w:val="3"/>
              </w:numPr>
              <w:autoSpaceDE w:val="0"/>
              <w:autoSpaceDN w:val="0"/>
              <w:adjustRightInd w:val="0"/>
              <w:ind w:leftChars="0"/>
              <w:jc w:val="left"/>
              <w:rPr>
                <w:rFonts w:hint="default"/>
              </w:rPr>
            </w:pPr>
            <w:r>
              <w:rPr>
                <w:rFonts w:hint="eastAsia"/>
              </w:rPr>
              <w:t>みだりに席を離れないこと。</w:t>
            </w:r>
          </w:p>
          <w:p>
            <w:pPr>
              <w:pStyle w:val="16"/>
              <w:numPr>
                <w:ilvl w:val="0"/>
                <w:numId w:val="3"/>
              </w:numPr>
              <w:autoSpaceDE w:val="0"/>
              <w:autoSpaceDN w:val="0"/>
              <w:adjustRightInd w:val="0"/>
              <w:ind w:leftChars="0"/>
              <w:jc w:val="left"/>
              <w:rPr>
                <w:rFonts w:hint="default"/>
              </w:rPr>
            </w:pPr>
            <w:r>
              <w:rPr>
                <w:rFonts w:hint="eastAsia"/>
              </w:rPr>
              <w:t>資料、文書等を配布しないこと。</w:t>
            </w:r>
          </w:p>
          <w:p>
            <w:pPr>
              <w:pStyle w:val="16"/>
              <w:numPr>
                <w:ilvl w:val="0"/>
                <w:numId w:val="3"/>
              </w:numPr>
              <w:autoSpaceDE w:val="0"/>
              <w:autoSpaceDN w:val="0"/>
              <w:adjustRightInd w:val="0"/>
              <w:ind w:leftChars="0"/>
              <w:jc w:val="left"/>
              <w:rPr>
                <w:rFonts w:hint="default"/>
              </w:rPr>
            </w:pPr>
            <w:r>
              <w:rPr>
                <w:rFonts w:hint="eastAsia"/>
              </w:rPr>
              <w:t>携帯電話の電源を切ること。</w:t>
            </w:r>
          </w:p>
          <w:p>
            <w:pPr>
              <w:pStyle w:val="16"/>
              <w:numPr>
                <w:ilvl w:val="0"/>
                <w:numId w:val="3"/>
              </w:numPr>
              <w:autoSpaceDE w:val="0"/>
              <w:autoSpaceDN w:val="0"/>
              <w:adjustRightInd w:val="0"/>
              <w:ind w:leftChars="0"/>
              <w:jc w:val="left"/>
              <w:rPr>
                <w:rFonts w:hint="default"/>
              </w:rPr>
            </w:pPr>
            <w:r>
              <w:rPr>
                <w:rFonts w:hint="eastAsia"/>
              </w:rPr>
              <w:t>その他会議の秩序を乱し、又は議事の妨害となるような行為をしないこと。</w:t>
            </w:r>
          </w:p>
          <w:p>
            <w:pPr>
              <w:pStyle w:val="16"/>
              <w:numPr>
                <w:ilvl w:val="0"/>
                <w:numId w:val="2"/>
              </w:numPr>
              <w:autoSpaceDE w:val="0"/>
              <w:autoSpaceDN w:val="0"/>
              <w:adjustRightInd w:val="0"/>
              <w:ind w:leftChars="0"/>
              <w:jc w:val="left"/>
              <w:rPr>
                <w:rFonts w:hint="default"/>
              </w:rPr>
            </w:pPr>
            <w:r>
              <w:rPr>
                <w:rFonts w:hint="eastAsia"/>
              </w:rPr>
              <w:t>退場の際は、この傍聴券を返還してください。</w:t>
            </w: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tc>
      </w:tr>
    </w:tbl>
    <w:p>
      <w:pPr>
        <w:pStyle w:val="0"/>
        <w:autoSpaceDE w:val="0"/>
        <w:autoSpaceDN w:val="0"/>
        <w:adjustRightInd w:val="0"/>
        <w:jc w:val="center"/>
        <w:rPr>
          <w:rFonts w:hint="default"/>
        </w:rPr>
      </w:pPr>
    </w:p>
    <w:p>
      <w:pPr>
        <w:pStyle w:val="0"/>
        <w:tabs>
          <w:tab w:val="left" w:leader="none" w:pos="2970"/>
        </w:tabs>
        <w:rPr>
          <w:rFonts w:hint="default"/>
        </w:rPr>
      </w:pPr>
    </w:p>
    <w:sectPr>
      <w:pgSz w:w="11906" w:h="16838"/>
      <w:pgMar w:top="1985" w:right="1701" w:bottom="1701" w:left="170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56B4B6EC"/>
    <w:lvl w:ilvl="0" w:tplc="274A9C94">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896E126"/>
    <w:lvl w:ilvl="0" w:tplc="73285B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FE0A5D92"/>
    <w:lvl w:ilvl="0" w:tplc="5100D71C">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paragraph" w:styleId="16">
    <w:name w:val="List Paragraph"/>
    <w:basedOn w:val="0"/>
    <w:next w:val="16"/>
    <w:link w:val="0"/>
    <w:uiPriority w:val="0"/>
    <w:qFormat/>
    <w:pPr>
      <w:ind w:left="840" w:leftChars="400"/>
    </w:p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4</Pages>
  <Words>14</Words>
  <Characters>1890</Characters>
  <Application>JUST Note</Application>
  <Lines>202</Lines>
  <Paragraphs>91</Paragraphs>
  <Company>上里町役場</Company>
  <CharactersWithSpaces>1971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上里町役場</dc:creator>
  <cp:lastModifiedBy>上里町役場</cp:lastModifiedBy>
  <cp:lastPrinted>2015-07-06T08:54:49Z</cp:lastPrinted>
  <dcterms:created xsi:type="dcterms:W3CDTF">2015-05-01T09:04:00Z</dcterms:created>
  <dcterms:modified xsi:type="dcterms:W3CDTF">2015-07-07T04:14:03Z</dcterms:modified>
  <cp:revision>4</cp:revision>
</cp:coreProperties>
</file>